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1ADE1" w14:textId="551C2B82" w:rsidR="001A1B53" w:rsidRDefault="001A1B53" w:rsidP="001A1B53">
      <w:pPr>
        <w:tabs>
          <w:tab w:val="left" w:pos="1875"/>
        </w:tabs>
        <w:jc w:val="center"/>
        <w:rPr>
          <w:rFonts w:ascii="Century Gothic" w:hAnsi="Century Gothic"/>
          <w:sz w:val="28"/>
          <w:szCs w:val="28"/>
        </w:rPr>
      </w:pPr>
      <w:r>
        <w:rPr>
          <w:rFonts w:ascii="Century Gothic" w:hAnsi="Century Gothic"/>
          <w:noProof/>
          <w:sz w:val="28"/>
          <w:szCs w:val="28"/>
        </w:rPr>
        <w:drawing>
          <wp:inline distT="0" distB="0" distL="0" distR="0" wp14:anchorId="34BDFB7C" wp14:editId="6CF86AB6">
            <wp:extent cx="1778635" cy="9149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daGreening_FinalLogo_Stacked_RGB.jpg"/>
                    <pic:cNvPicPr/>
                  </pic:nvPicPr>
                  <pic:blipFill>
                    <a:blip r:embed="rId8"/>
                    <a:stretch>
                      <a:fillRect/>
                    </a:stretch>
                  </pic:blipFill>
                  <pic:spPr>
                    <a:xfrm>
                      <a:off x="0" y="0"/>
                      <a:ext cx="1811494" cy="931883"/>
                    </a:xfrm>
                    <a:prstGeom prst="rect">
                      <a:avLst/>
                    </a:prstGeom>
                  </pic:spPr>
                </pic:pic>
              </a:graphicData>
            </a:graphic>
          </wp:inline>
        </w:drawing>
      </w:r>
    </w:p>
    <w:p w14:paraId="5C1F1D2D" w14:textId="0CE29A9A" w:rsidR="00D7510F" w:rsidRPr="001A1B53" w:rsidRDefault="00665213" w:rsidP="001A1B53">
      <w:pPr>
        <w:tabs>
          <w:tab w:val="left" w:pos="1875"/>
        </w:tabs>
        <w:jc w:val="center"/>
        <w:rPr>
          <w:rFonts w:ascii="Arial Rounded MT Bold" w:hAnsi="Arial Rounded MT Bold"/>
          <w:color w:val="33CCCC"/>
          <w:sz w:val="44"/>
          <w:szCs w:val="44"/>
          <w:u w:val="single"/>
        </w:rPr>
      </w:pPr>
      <w:r>
        <w:rPr>
          <w:rFonts w:ascii="Arial Rounded MT Bold" w:hAnsi="Arial Rounded MT Bold"/>
          <w:noProof/>
          <w:color w:val="2E74B5" w:themeColor="accent1" w:themeShade="BF"/>
          <w:sz w:val="44"/>
          <w:szCs w:val="44"/>
          <w:u w:val="single"/>
        </w:rPr>
        <w:drawing>
          <wp:anchor distT="0" distB="0" distL="114300" distR="114300" simplePos="0" relativeHeight="251943424" behindDoc="1" locked="0" layoutInCell="1" allowOverlap="1" wp14:anchorId="7662FB92" wp14:editId="5AF8D0A7">
            <wp:simplePos x="0" y="0"/>
            <wp:positionH relativeFrom="column">
              <wp:posOffset>7543800</wp:posOffset>
            </wp:positionH>
            <wp:positionV relativeFrom="paragraph">
              <wp:posOffset>-257175</wp:posOffset>
            </wp:positionV>
            <wp:extent cx="2547485" cy="1309643"/>
            <wp:effectExtent l="0" t="0" r="5715" b="508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thumbnail_LindaGreening_FinalLogo_Stacked_RGB.jpg"/>
                    <pic:cNvPicPr/>
                  </pic:nvPicPr>
                  <pic:blipFill>
                    <a:blip r:embed="rId9"/>
                    <a:stretch>
                      <a:fillRect/>
                    </a:stretch>
                  </pic:blipFill>
                  <pic:spPr>
                    <a:xfrm>
                      <a:off x="0" y="0"/>
                      <a:ext cx="2553975" cy="1312980"/>
                    </a:xfrm>
                    <a:prstGeom prst="rect">
                      <a:avLst/>
                    </a:prstGeom>
                  </pic:spPr>
                </pic:pic>
              </a:graphicData>
            </a:graphic>
            <wp14:sizeRelH relativeFrom="margin">
              <wp14:pctWidth>0</wp14:pctWidth>
            </wp14:sizeRelH>
            <wp14:sizeRelV relativeFrom="margin">
              <wp14:pctHeight>0</wp14:pctHeight>
            </wp14:sizeRelV>
          </wp:anchor>
        </w:drawing>
      </w:r>
      <w:r w:rsidR="001A1B53" w:rsidRPr="001A1B53">
        <w:rPr>
          <w:rFonts w:ascii="Century Gothic" w:hAnsi="Century Gothic"/>
          <w:sz w:val="28"/>
          <w:szCs w:val="28"/>
        </w:rPr>
        <w:t xml:space="preserve">Molar Incisor </w:t>
      </w:r>
      <w:proofErr w:type="spellStart"/>
      <w:r w:rsidR="001A1B53" w:rsidRPr="001A1B53">
        <w:rPr>
          <w:rFonts w:ascii="Century Gothic" w:hAnsi="Century Gothic"/>
          <w:sz w:val="28"/>
          <w:szCs w:val="28"/>
        </w:rPr>
        <w:t>Hypomineralisation</w:t>
      </w:r>
      <w:proofErr w:type="spellEnd"/>
      <w:r w:rsidR="001A1B53" w:rsidRPr="001A1B53">
        <w:rPr>
          <w:rFonts w:ascii="Century Gothic" w:hAnsi="Century Gothic"/>
          <w:sz w:val="28"/>
          <w:szCs w:val="28"/>
        </w:rPr>
        <w:t xml:space="preserve"> </w:t>
      </w:r>
    </w:p>
    <w:p w14:paraId="4A8396FE" w14:textId="4A18BDCB" w:rsidR="00835FE2" w:rsidRPr="001A1B53" w:rsidRDefault="001A1B53" w:rsidP="00835FE2">
      <w:r>
        <w:rPr>
          <w:noProof/>
        </w:rPr>
        <w:drawing>
          <wp:inline distT="0" distB="0" distL="0" distR="0" wp14:anchorId="5FE4F479" wp14:editId="1E93C941">
            <wp:extent cx="2828925" cy="1028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501" cy="1032378"/>
                    </a:xfrm>
                    <a:prstGeom prst="rect">
                      <a:avLst/>
                    </a:prstGeom>
                    <a:noFill/>
                  </pic:spPr>
                </pic:pic>
              </a:graphicData>
            </a:graphic>
          </wp:inline>
        </w:drawing>
      </w:r>
      <w:r>
        <w:t xml:space="preserve"> </w:t>
      </w:r>
      <w:r>
        <w:rPr>
          <w:noProof/>
        </w:rPr>
        <w:t xml:space="preserve">                       </w:t>
      </w:r>
      <w:r>
        <w:rPr>
          <w:noProof/>
        </w:rPr>
        <w:drawing>
          <wp:inline distT="0" distB="0" distL="0" distR="0" wp14:anchorId="2457021F" wp14:editId="5C8D742B">
            <wp:extent cx="2980690" cy="101923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4114" cy="1023823"/>
                    </a:xfrm>
                    <a:prstGeom prst="rect">
                      <a:avLst/>
                    </a:prstGeom>
                    <a:noFill/>
                  </pic:spPr>
                </pic:pic>
              </a:graphicData>
            </a:graphic>
          </wp:inline>
        </w:drawing>
      </w:r>
    </w:p>
    <w:p w14:paraId="2B9891A1" w14:textId="77777777" w:rsidR="001A1B53" w:rsidRPr="001A1B53" w:rsidRDefault="001A1B53" w:rsidP="001A1B53">
      <w:pPr>
        <w:widowControl w:val="0"/>
        <w:spacing w:after="0" w:line="240" w:lineRule="auto"/>
        <w:rPr>
          <w:rFonts w:ascii="Century Gothic" w:eastAsia="Times New Roman" w:hAnsi="Century Gothic" w:cs="Times New Roman"/>
          <w:b/>
          <w:bCs/>
          <w:color w:val="000000"/>
          <w:kern w:val="28"/>
          <w:szCs w:val="22"/>
          <w:lang w:val="en-US" w:eastAsia="en-GB" w:bidi="ar-SA"/>
          <w14:cntxtAlts/>
        </w:rPr>
      </w:pPr>
      <w:r w:rsidRPr="001A1B53">
        <w:rPr>
          <w:rFonts w:ascii="Century Gothic" w:eastAsia="Times New Roman" w:hAnsi="Century Gothic" w:cs="Times New Roman"/>
          <w:b/>
          <w:bCs/>
          <w:color w:val="000000"/>
          <w:kern w:val="28"/>
          <w:szCs w:val="22"/>
          <w:lang w:val="en-US" w:eastAsia="en-GB" w:bidi="ar-SA"/>
          <w14:cntxtAlts/>
        </w:rPr>
        <w:t xml:space="preserve">What is MOLAR INCISOR HYPOMINERALISATION? </w:t>
      </w:r>
    </w:p>
    <w:p w14:paraId="1717A622"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xml:space="preserve">Molar Incisor </w:t>
      </w:r>
      <w:proofErr w:type="spellStart"/>
      <w:r w:rsidRPr="001A1B53">
        <w:rPr>
          <w:rFonts w:ascii="Century Gothic" w:eastAsia="Times New Roman" w:hAnsi="Century Gothic" w:cs="Times New Roman"/>
          <w:color w:val="000000"/>
          <w:kern w:val="28"/>
          <w:szCs w:val="22"/>
          <w:lang w:val="en-US" w:eastAsia="en-GB" w:bidi="ar-SA"/>
          <w14:cntxtAlts/>
        </w:rPr>
        <w:t>Hypomineralisation</w:t>
      </w:r>
      <w:proofErr w:type="spellEnd"/>
      <w:r w:rsidRPr="001A1B53">
        <w:rPr>
          <w:rFonts w:ascii="Century Gothic" w:eastAsia="Times New Roman" w:hAnsi="Century Gothic" w:cs="Times New Roman"/>
          <w:color w:val="000000"/>
          <w:kern w:val="28"/>
          <w:szCs w:val="22"/>
          <w:lang w:val="en-US" w:eastAsia="en-GB" w:bidi="ar-SA"/>
          <w14:cntxtAlts/>
        </w:rPr>
        <w:t xml:space="preserve"> (MIH) is a defective tooth condition where enamel and dentine (the outer and middle layers of the tooth) are weaker and softer than normal.  </w:t>
      </w:r>
    </w:p>
    <w:p w14:paraId="014D1543"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w:t>
      </w:r>
    </w:p>
    <w:p w14:paraId="05355395"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xml:space="preserve">This means that the teeth are prone breakages and decay. MIH is not usually noticed until the adult incisors (front teeth) or first molars erupt. One, some, or all of the first adult molars, incisors and sometimes the canines can be affected. </w:t>
      </w:r>
    </w:p>
    <w:p w14:paraId="69D41CFF"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w:t>
      </w:r>
    </w:p>
    <w:p w14:paraId="09694BDF" w14:textId="77777777" w:rsidR="001A1B53" w:rsidRPr="001A1B53" w:rsidRDefault="001A1B53" w:rsidP="001A1B53">
      <w:pPr>
        <w:widowControl w:val="0"/>
        <w:spacing w:after="0" w:line="240" w:lineRule="auto"/>
        <w:rPr>
          <w:rFonts w:ascii="Century Gothic" w:eastAsia="Times New Roman" w:hAnsi="Century Gothic" w:cs="Times New Roman"/>
          <w:b/>
          <w:bCs/>
          <w:color w:val="000000"/>
          <w:kern w:val="28"/>
          <w:szCs w:val="22"/>
          <w:lang w:val="en-US" w:eastAsia="en-GB" w:bidi="ar-SA"/>
          <w14:cntxtAlts/>
        </w:rPr>
      </w:pPr>
      <w:r w:rsidRPr="001A1B53">
        <w:rPr>
          <w:rFonts w:ascii="Century Gothic" w:eastAsia="Times New Roman" w:hAnsi="Century Gothic" w:cs="Times New Roman"/>
          <w:b/>
          <w:bCs/>
          <w:color w:val="000000"/>
          <w:kern w:val="28"/>
          <w:szCs w:val="22"/>
          <w:lang w:val="en-US" w:eastAsia="en-GB" w:bidi="ar-SA"/>
          <w14:cntxtAlts/>
        </w:rPr>
        <w:t>What Causes MIH?</w:t>
      </w:r>
    </w:p>
    <w:p w14:paraId="27906D73"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xml:space="preserve">MIH is thought to be caused by a disturbance in tooth development around the time of birth or in the first few years of life. Illness, traumatic child birth and repeat antibiotics are understood to be possible causes. </w:t>
      </w:r>
    </w:p>
    <w:p w14:paraId="6AC39A89"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w:t>
      </w:r>
    </w:p>
    <w:p w14:paraId="6D0C57BA" w14:textId="77777777" w:rsidR="001A1B53" w:rsidRPr="001A1B53" w:rsidRDefault="001A1B53" w:rsidP="001A1B53">
      <w:pPr>
        <w:widowControl w:val="0"/>
        <w:spacing w:after="0" w:line="240" w:lineRule="auto"/>
        <w:rPr>
          <w:rFonts w:ascii="Century Gothic" w:eastAsia="Times New Roman" w:hAnsi="Century Gothic" w:cs="Times New Roman"/>
          <w:b/>
          <w:bCs/>
          <w:color w:val="000000"/>
          <w:kern w:val="28"/>
          <w:szCs w:val="22"/>
          <w:lang w:val="en-US" w:eastAsia="en-GB" w:bidi="ar-SA"/>
          <w14:cntxtAlts/>
        </w:rPr>
      </w:pPr>
      <w:r w:rsidRPr="001A1B53">
        <w:rPr>
          <w:rFonts w:ascii="Century Gothic" w:eastAsia="Times New Roman" w:hAnsi="Century Gothic" w:cs="Times New Roman"/>
          <w:b/>
          <w:bCs/>
          <w:color w:val="000000"/>
          <w:kern w:val="28"/>
          <w:szCs w:val="22"/>
          <w:lang w:val="en-US" w:eastAsia="en-GB" w:bidi="ar-SA"/>
          <w14:cntxtAlts/>
        </w:rPr>
        <w:t xml:space="preserve">Is it common? </w:t>
      </w:r>
    </w:p>
    <w:p w14:paraId="0D8E723C"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xml:space="preserve">Around one in five (20%) people in the UK have the condition in one form or another. Some people may have a mild form and not realize it. </w:t>
      </w:r>
    </w:p>
    <w:p w14:paraId="2CC11E6C"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w:t>
      </w:r>
    </w:p>
    <w:p w14:paraId="07B8D8AC" w14:textId="77777777" w:rsidR="001A1B53" w:rsidRPr="001A1B53" w:rsidRDefault="001A1B53" w:rsidP="001A1B53">
      <w:pPr>
        <w:widowControl w:val="0"/>
        <w:spacing w:after="0" w:line="240" w:lineRule="auto"/>
        <w:rPr>
          <w:rFonts w:ascii="Century Gothic" w:eastAsia="Times New Roman" w:hAnsi="Century Gothic" w:cs="Times New Roman"/>
          <w:b/>
          <w:bCs/>
          <w:color w:val="000000"/>
          <w:kern w:val="28"/>
          <w:szCs w:val="22"/>
          <w:lang w:val="en-US" w:eastAsia="en-GB" w:bidi="ar-SA"/>
          <w14:cntxtAlts/>
        </w:rPr>
      </w:pPr>
      <w:r w:rsidRPr="001A1B53">
        <w:rPr>
          <w:rFonts w:ascii="Century Gothic" w:eastAsia="Times New Roman" w:hAnsi="Century Gothic" w:cs="Times New Roman"/>
          <w:b/>
          <w:bCs/>
          <w:color w:val="000000"/>
          <w:kern w:val="28"/>
          <w:szCs w:val="22"/>
          <w:lang w:val="en-US" w:eastAsia="en-GB" w:bidi="ar-SA"/>
          <w14:cntxtAlts/>
        </w:rPr>
        <w:t xml:space="preserve">What can be done? </w:t>
      </w:r>
    </w:p>
    <w:p w14:paraId="595D043E"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xml:space="preserve">MIH has different severities and can be treated fairly minimally. In mild cases where the molar teeth are weak, special fluoride fillings can be placed to restore the weak enamel. </w:t>
      </w:r>
    </w:p>
    <w:p w14:paraId="60789C7B"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w:t>
      </w:r>
    </w:p>
    <w:p w14:paraId="0E181259"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xml:space="preserve">Whitening and resin infiltration can be undertaken on the anterior teeth to fade/eradicate the white and brown spots. </w:t>
      </w:r>
    </w:p>
    <w:p w14:paraId="4C8496E1"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w:t>
      </w:r>
    </w:p>
    <w:p w14:paraId="159D1892"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xml:space="preserve">In other cases where the enamel is so weak and broken, crowns and composite bonded anterior fillings are required to restore the teeth. </w:t>
      </w:r>
    </w:p>
    <w:p w14:paraId="46C462EB"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w:t>
      </w:r>
    </w:p>
    <w:p w14:paraId="7713AEF4"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xml:space="preserve">More severe cases require extended intervention with extractions of the molar teeth and orthodontics to move the teeth to prevent gaps. </w:t>
      </w:r>
    </w:p>
    <w:p w14:paraId="492BC1D3" w14:textId="77777777" w:rsidR="001A1B53"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w:t>
      </w:r>
    </w:p>
    <w:p w14:paraId="5CFF541E" w14:textId="2857AC45" w:rsidR="001377EA" w:rsidRPr="001A1B53" w:rsidRDefault="001A1B53" w:rsidP="001A1B53">
      <w:pPr>
        <w:widowControl w:val="0"/>
        <w:spacing w:after="0" w:line="240" w:lineRule="auto"/>
        <w:rPr>
          <w:rFonts w:ascii="Century Gothic" w:eastAsia="Times New Roman" w:hAnsi="Century Gothic" w:cs="Times New Roman"/>
          <w:color w:val="000000"/>
          <w:kern w:val="28"/>
          <w:szCs w:val="22"/>
          <w:lang w:val="en-US" w:eastAsia="en-GB" w:bidi="ar-SA"/>
          <w14:cntxtAlts/>
        </w:rPr>
      </w:pPr>
      <w:r w:rsidRPr="001A1B53">
        <w:rPr>
          <w:rFonts w:ascii="Century Gothic" w:eastAsia="Times New Roman" w:hAnsi="Century Gothic" w:cs="Times New Roman"/>
          <w:color w:val="000000"/>
          <w:kern w:val="28"/>
          <w:szCs w:val="22"/>
          <w:lang w:val="en-US" w:eastAsia="en-GB" w:bidi="ar-SA"/>
          <w14:cntxtAlts/>
        </w:rPr>
        <w:t xml:space="preserve">With all conditions early detection is the key, as the teeth can be strengthened with topical fluoride treatment and hygiene maintenance. </w:t>
      </w:r>
    </w:p>
    <w:p w14:paraId="596CCB41" w14:textId="72BE7DD9" w:rsidR="00886B18" w:rsidRPr="00F23965" w:rsidRDefault="00886B18" w:rsidP="00F23965">
      <w:pPr>
        <w:tabs>
          <w:tab w:val="left" w:pos="9611"/>
        </w:tabs>
        <w:rPr>
          <w:rFonts w:ascii="Arial Rounded MT Bold" w:hAnsi="Arial Rounded MT Bold"/>
          <w:sz w:val="44"/>
          <w:szCs w:val="44"/>
        </w:rPr>
      </w:pPr>
    </w:p>
    <w:sectPr w:rsidR="00886B18" w:rsidRPr="00F23965" w:rsidSect="00DF73F7">
      <w:footerReference w:type="default" r:id="rId12"/>
      <w:pgSz w:w="11906" w:h="16838" w:code="9"/>
      <w:pgMar w:top="720" w:right="720" w:bottom="720" w:left="720" w:header="709" w:footer="709" w:gutter="0"/>
      <w:pgBorders w:offsetFrom="page">
        <w:top w:val="single" w:sz="4" w:space="15" w:color="33CCCC"/>
        <w:left w:val="single" w:sz="4" w:space="15" w:color="33CCCC"/>
        <w:bottom w:val="single" w:sz="4" w:space="15" w:color="33CCCC"/>
        <w:right w:val="single" w:sz="4" w:space="15" w:color="33CC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FFFB8" w14:textId="77777777" w:rsidR="00F22A8B" w:rsidRDefault="00F22A8B" w:rsidP="00FF7BC0">
      <w:pPr>
        <w:spacing w:after="0" w:line="240" w:lineRule="auto"/>
      </w:pPr>
      <w:r>
        <w:separator/>
      </w:r>
    </w:p>
  </w:endnote>
  <w:endnote w:type="continuationSeparator" w:id="0">
    <w:p w14:paraId="7F122324" w14:textId="77777777" w:rsidR="00F22A8B" w:rsidRDefault="00F22A8B" w:rsidP="00FF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A6E7E" w14:textId="040B243C" w:rsidR="00F3754A" w:rsidRPr="008076FB" w:rsidRDefault="00F3754A" w:rsidP="00F3754A">
    <w:pPr>
      <w:pStyle w:val="Footer"/>
      <w:jc w:val="center"/>
      <w:rPr>
        <w:rFonts w:ascii="Century Gothic" w:hAnsi="Century Gothic"/>
      </w:rPr>
    </w:pPr>
    <w:r w:rsidRPr="008076FB">
      <w:rPr>
        <w:rFonts w:ascii="Century Gothic" w:hAnsi="Century Gothic"/>
      </w:rPr>
      <w:t>Linda Greenwall &amp; Associates, 5 Elm Terrace, Constantine Road, London, NW3 2LL</w:t>
    </w:r>
  </w:p>
  <w:p w14:paraId="03F73DF9" w14:textId="3F11212B" w:rsidR="008076FB" w:rsidRPr="008076FB" w:rsidRDefault="00F3754A" w:rsidP="008076FB">
    <w:pPr>
      <w:pStyle w:val="Footer"/>
      <w:jc w:val="center"/>
      <w:rPr>
        <w:rFonts w:ascii="Century Gothic" w:hAnsi="Century Gothic"/>
      </w:rPr>
    </w:pPr>
    <w:r w:rsidRPr="008076FB">
      <w:rPr>
        <w:rFonts w:ascii="Century Gothic" w:hAnsi="Century Gothic"/>
      </w:rPr>
      <w:t xml:space="preserve">T: 0207 267 7070 W: lindagreenwall.co.uk E: </w:t>
    </w:r>
    <w:hyperlink r:id="rId1" w:history="1">
      <w:r w:rsidRPr="008076FB">
        <w:rPr>
          <w:rStyle w:val="Hyperlink"/>
          <w:rFonts w:ascii="Century Gothic" w:hAnsi="Century Gothic"/>
          <w:color w:val="auto"/>
          <w:u w:val="none"/>
        </w:rPr>
        <w:t>info@hampsteadhealthcare.com</w:t>
      </w:r>
    </w:hyperlink>
  </w:p>
  <w:p w14:paraId="0EA35A08" w14:textId="6D23CBA4" w:rsidR="00F3754A" w:rsidRPr="008076FB" w:rsidRDefault="008076FB" w:rsidP="00F3754A">
    <w:pPr>
      <w:pStyle w:val="Footer"/>
      <w:jc w:val="center"/>
      <w:rPr>
        <w:rFonts w:ascii="Century Gothic" w:hAnsi="Century Gothic"/>
      </w:rPr>
    </w:pPr>
    <w:r w:rsidRPr="008076FB">
      <w:rPr>
        <w:rFonts w:ascii="Century Gothic" w:hAnsi="Century Gothic"/>
      </w:rPr>
      <w:t>Instagram: @</w:t>
    </w:r>
    <w:proofErr w:type="spellStart"/>
    <w:r w:rsidRPr="008076FB">
      <w:rPr>
        <w:rFonts w:ascii="Century Gothic" w:hAnsi="Century Gothic"/>
      </w:rPr>
      <w:t>greenwalldental</w:t>
    </w:r>
    <w:proofErr w:type="spellEnd"/>
    <w:r w:rsidRPr="008076FB">
      <w:rPr>
        <w:rFonts w:ascii="Century Gothic" w:hAnsi="Century Gothic"/>
      </w:rPr>
      <w:t xml:space="preserve"> Facebook: @</w:t>
    </w:r>
    <w:proofErr w:type="spellStart"/>
    <w:r w:rsidRPr="008076FB">
      <w:rPr>
        <w:rFonts w:ascii="Century Gothic" w:hAnsi="Century Gothic"/>
      </w:rPr>
      <w:t>drlindagreenwalldental</w:t>
    </w:r>
    <w:proofErr w:type="spellEnd"/>
    <w:r w:rsidRPr="008076FB">
      <w:rPr>
        <w:rFonts w:ascii="Century Gothic" w:hAnsi="Century Gothic"/>
      </w:rPr>
      <w:t xml:space="preserve"> Twitter: @lindagreenwall</w:t>
    </w:r>
  </w:p>
  <w:p w14:paraId="728F4952" w14:textId="49FC7A3E" w:rsidR="00236F75" w:rsidRDefault="0023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1F16A" w14:textId="77777777" w:rsidR="00F22A8B" w:rsidRDefault="00F22A8B" w:rsidP="00FF7BC0">
      <w:pPr>
        <w:spacing w:after="0" w:line="240" w:lineRule="auto"/>
      </w:pPr>
      <w:r>
        <w:separator/>
      </w:r>
    </w:p>
  </w:footnote>
  <w:footnote w:type="continuationSeparator" w:id="0">
    <w:p w14:paraId="70FCA5D1" w14:textId="77777777" w:rsidR="00F22A8B" w:rsidRDefault="00F22A8B" w:rsidP="00FF7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825"/>
    <w:multiLevelType w:val="hybridMultilevel"/>
    <w:tmpl w:val="E52ED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3CEA"/>
    <w:multiLevelType w:val="hybridMultilevel"/>
    <w:tmpl w:val="2DAA4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76E7F"/>
    <w:multiLevelType w:val="hybridMultilevel"/>
    <w:tmpl w:val="AC5486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9733D"/>
    <w:multiLevelType w:val="hybridMultilevel"/>
    <w:tmpl w:val="7A60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DA6"/>
    <w:multiLevelType w:val="hybridMultilevel"/>
    <w:tmpl w:val="1EC4B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D0FB7"/>
    <w:multiLevelType w:val="hybridMultilevel"/>
    <w:tmpl w:val="3FA883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33DC4"/>
    <w:multiLevelType w:val="hybridMultilevel"/>
    <w:tmpl w:val="8BE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05DEE"/>
    <w:multiLevelType w:val="hybridMultilevel"/>
    <w:tmpl w:val="988C9E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052E2"/>
    <w:multiLevelType w:val="hybridMultilevel"/>
    <w:tmpl w:val="A1A255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D6488"/>
    <w:multiLevelType w:val="hybridMultilevel"/>
    <w:tmpl w:val="17BE47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552C1"/>
    <w:multiLevelType w:val="hybridMultilevel"/>
    <w:tmpl w:val="0412A4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31357"/>
    <w:multiLevelType w:val="hybridMultilevel"/>
    <w:tmpl w:val="4B36B21C"/>
    <w:lvl w:ilvl="0" w:tplc="0809000D">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1E2A58A8"/>
    <w:multiLevelType w:val="hybridMultilevel"/>
    <w:tmpl w:val="FA808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0291F"/>
    <w:multiLevelType w:val="hybridMultilevel"/>
    <w:tmpl w:val="A50090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C0A65"/>
    <w:multiLevelType w:val="hybridMultilevel"/>
    <w:tmpl w:val="711CA6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14FC1"/>
    <w:multiLevelType w:val="hybridMultilevel"/>
    <w:tmpl w:val="EF0666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05B4A"/>
    <w:multiLevelType w:val="hybridMultilevel"/>
    <w:tmpl w:val="F386F8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D06AE"/>
    <w:multiLevelType w:val="hybridMultilevel"/>
    <w:tmpl w:val="EBC21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C32F35"/>
    <w:multiLevelType w:val="hybridMultilevel"/>
    <w:tmpl w:val="607859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80D0E"/>
    <w:multiLevelType w:val="hybridMultilevel"/>
    <w:tmpl w:val="1DE09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57D89"/>
    <w:multiLevelType w:val="hybridMultilevel"/>
    <w:tmpl w:val="E912ED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2778B2"/>
    <w:multiLevelType w:val="hybridMultilevel"/>
    <w:tmpl w:val="2DBCCD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770EA"/>
    <w:multiLevelType w:val="hybridMultilevel"/>
    <w:tmpl w:val="2124BB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41C20"/>
    <w:multiLevelType w:val="hybridMultilevel"/>
    <w:tmpl w:val="58286E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EA47A2"/>
    <w:multiLevelType w:val="hybridMultilevel"/>
    <w:tmpl w:val="B568E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9009D"/>
    <w:multiLevelType w:val="hybridMultilevel"/>
    <w:tmpl w:val="51CEB0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27A16"/>
    <w:multiLevelType w:val="hybridMultilevel"/>
    <w:tmpl w:val="F03AA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EC3750"/>
    <w:multiLevelType w:val="hybridMultilevel"/>
    <w:tmpl w:val="6A165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600E8A"/>
    <w:multiLevelType w:val="hybridMultilevel"/>
    <w:tmpl w:val="992E05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700C7A"/>
    <w:multiLevelType w:val="hybridMultilevel"/>
    <w:tmpl w:val="A7E479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449C8"/>
    <w:multiLevelType w:val="hybridMultilevel"/>
    <w:tmpl w:val="826A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FE33AB"/>
    <w:multiLevelType w:val="hybridMultilevel"/>
    <w:tmpl w:val="D4E28E06"/>
    <w:lvl w:ilvl="0" w:tplc="C52CD9C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356D0"/>
    <w:multiLevelType w:val="hybridMultilevel"/>
    <w:tmpl w:val="4ECA05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5E3F2F"/>
    <w:multiLevelType w:val="hybridMultilevel"/>
    <w:tmpl w:val="7A9AE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D3ADB"/>
    <w:multiLevelType w:val="hybridMultilevel"/>
    <w:tmpl w:val="B2C6E41E"/>
    <w:lvl w:ilvl="0" w:tplc="0B1C6E14">
      <w:start w:val="1"/>
      <w:numFmt w:val="bullet"/>
      <w:lvlText w:val=""/>
      <w:lvlJc w:val="left"/>
      <w:pPr>
        <w:ind w:left="720" w:hanging="360"/>
      </w:pPr>
      <w:rPr>
        <w:rFonts w:ascii="Wingdings" w:hAnsi="Wingdings"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95BC5"/>
    <w:multiLevelType w:val="hybridMultilevel"/>
    <w:tmpl w:val="F8846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F552B"/>
    <w:multiLevelType w:val="hybridMultilevel"/>
    <w:tmpl w:val="3EB4C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A03CDE"/>
    <w:multiLevelType w:val="hybridMultilevel"/>
    <w:tmpl w:val="8B92EF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BA3D90"/>
    <w:multiLevelType w:val="hybridMultilevel"/>
    <w:tmpl w:val="AC62B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C30E15"/>
    <w:multiLevelType w:val="hybridMultilevel"/>
    <w:tmpl w:val="C8E8E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3E5EA9"/>
    <w:multiLevelType w:val="hybridMultilevel"/>
    <w:tmpl w:val="63DA02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2F761C"/>
    <w:multiLevelType w:val="hybridMultilevel"/>
    <w:tmpl w:val="A5DE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E4BB5"/>
    <w:multiLevelType w:val="hybridMultilevel"/>
    <w:tmpl w:val="56427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95124"/>
    <w:multiLevelType w:val="hybridMultilevel"/>
    <w:tmpl w:val="B29C8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7"/>
  </w:num>
  <w:num w:numId="4">
    <w:abstractNumId w:val="9"/>
  </w:num>
  <w:num w:numId="5">
    <w:abstractNumId w:val="33"/>
  </w:num>
  <w:num w:numId="6">
    <w:abstractNumId w:val="7"/>
  </w:num>
  <w:num w:numId="7">
    <w:abstractNumId w:val="25"/>
  </w:num>
  <w:num w:numId="8">
    <w:abstractNumId w:val="21"/>
  </w:num>
  <w:num w:numId="9">
    <w:abstractNumId w:val="0"/>
  </w:num>
  <w:num w:numId="10">
    <w:abstractNumId w:val="4"/>
  </w:num>
  <w:num w:numId="11">
    <w:abstractNumId w:val="8"/>
  </w:num>
  <w:num w:numId="12">
    <w:abstractNumId w:val="23"/>
  </w:num>
  <w:num w:numId="13">
    <w:abstractNumId w:val="38"/>
  </w:num>
  <w:num w:numId="14">
    <w:abstractNumId w:val="1"/>
  </w:num>
  <w:num w:numId="15">
    <w:abstractNumId w:val="13"/>
  </w:num>
  <w:num w:numId="16">
    <w:abstractNumId w:val="42"/>
  </w:num>
  <w:num w:numId="17">
    <w:abstractNumId w:val="16"/>
  </w:num>
  <w:num w:numId="18">
    <w:abstractNumId w:val="35"/>
  </w:num>
  <w:num w:numId="19">
    <w:abstractNumId w:val="43"/>
  </w:num>
  <w:num w:numId="20">
    <w:abstractNumId w:val="20"/>
  </w:num>
  <w:num w:numId="21">
    <w:abstractNumId w:val="24"/>
  </w:num>
  <w:num w:numId="22">
    <w:abstractNumId w:val="22"/>
  </w:num>
  <w:num w:numId="23">
    <w:abstractNumId w:val="18"/>
  </w:num>
  <w:num w:numId="24">
    <w:abstractNumId w:val="32"/>
  </w:num>
  <w:num w:numId="25">
    <w:abstractNumId w:val="40"/>
  </w:num>
  <w:num w:numId="26">
    <w:abstractNumId w:val="28"/>
  </w:num>
  <w:num w:numId="27">
    <w:abstractNumId w:val="17"/>
  </w:num>
  <w:num w:numId="28">
    <w:abstractNumId w:val="10"/>
  </w:num>
  <w:num w:numId="29">
    <w:abstractNumId w:val="37"/>
  </w:num>
  <w:num w:numId="30">
    <w:abstractNumId w:val="15"/>
  </w:num>
  <w:num w:numId="31">
    <w:abstractNumId w:val="29"/>
  </w:num>
  <w:num w:numId="32">
    <w:abstractNumId w:val="11"/>
  </w:num>
  <w:num w:numId="33">
    <w:abstractNumId w:val="41"/>
  </w:num>
  <w:num w:numId="34">
    <w:abstractNumId w:val="3"/>
  </w:num>
  <w:num w:numId="35">
    <w:abstractNumId w:val="14"/>
  </w:num>
  <w:num w:numId="36">
    <w:abstractNumId w:val="39"/>
  </w:num>
  <w:num w:numId="37">
    <w:abstractNumId w:val="5"/>
  </w:num>
  <w:num w:numId="38">
    <w:abstractNumId w:val="30"/>
  </w:num>
  <w:num w:numId="39">
    <w:abstractNumId w:val="6"/>
  </w:num>
  <w:num w:numId="40">
    <w:abstractNumId w:val="36"/>
  </w:num>
  <w:num w:numId="41">
    <w:abstractNumId w:val="19"/>
  </w:num>
  <w:num w:numId="42">
    <w:abstractNumId w:val="12"/>
  </w:num>
  <w:num w:numId="43">
    <w:abstractNumId w:val="31"/>
  </w:num>
  <w:num w:numId="44">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0E"/>
    <w:rsid w:val="00007AAB"/>
    <w:rsid w:val="000105C9"/>
    <w:rsid w:val="00017DA8"/>
    <w:rsid w:val="0002799B"/>
    <w:rsid w:val="00027DF7"/>
    <w:rsid w:val="00052B24"/>
    <w:rsid w:val="00057B8B"/>
    <w:rsid w:val="00063AE5"/>
    <w:rsid w:val="00066E07"/>
    <w:rsid w:val="000A33BE"/>
    <w:rsid w:val="000A73B4"/>
    <w:rsid w:val="000B0A5F"/>
    <w:rsid w:val="000C1D94"/>
    <w:rsid w:val="000D7301"/>
    <w:rsid w:val="00100236"/>
    <w:rsid w:val="001025CC"/>
    <w:rsid w:val="001153ED"/>
    <w:rsid w:val="00116953"/>
    <w:rsid w:val="0012251C"/>
    <w:rsid w:val="001264FA"/>
    <w:rsid w:val="001311F4"/>
    <w:rsid w:val="001377EA"/>
    <w:rsid w:val="00141048"/>
    <w:rsid w:val="00146556"/>
    <w:rsid w:val="00162299"/>
    <w:rsid w:val="00173E8F"/>
    <w:rsid w:val="00175873"/>
    <w:rsid w:val="001851B6"/>
    <w:rsid w:val="00190845"/>
    <w:rsid w:val="001933BD"/>
    <w:rsid w:val="001A1863"/>
    <w:rsid w:val="001A1B53"/>
    <w:rsid w:val="001B647A"/>
    <w:rsid w:val="001B7D34"/>
    <w:rsid w:val="001C0B34"/>
    <w:rsid w:val="001C5E54"/>
    <w:rsid w:val="001E78D0"/>
    <w:rsid w:val="002028C9"/>
    <w:rsid w:val="00205361"/>
    <w:rsid w:val="00213B23"/>
    <w:rsid w:val="002141BC"/>
    <w:rsid w:val="00216D92"/>
    <w:rsid w:val="00236F75"/>
    <w:rsid w:val="00241D91"/>
    <w:rsid w:val="00250137"/>
    <w:rsid w:val="00255D37"/>
    <w:rsid w:val="002707B7"/>
    <w:rsid w:val="002832EA"/>
    <w:rsid w:val="002A1E77"/>
    <w:rsid w:val="002B4527"/>
    <w:rsid w:val="002B4713"/>
    <w:rsid w:val="002B613C"/>
    <w:rsid w:val="002E0452"/>
    <w:rsid w:val="002E3C3F"/>
    <w:rsid w:val="00312A56"/>
    <w:rsid w:val="003133A8"/>
    <w:rsid w:val="00316B7F"/>
    <w:rsid w:val="003229CF"/>
    <w:rsid w:val="00322D2F"/>
    <w:rsid w:val="00341ED7"/>
    <w:rsid w:val="003440F0"/>
    <w:rsid w:val="00383B00"/>
    <w:rsid w:val="0039506D"/>
    <w:rsid w:val="00397876"/>
    <w:rsid w:val="003A486B"/>
    <w:rsid w:val="003B2C34"/>
    <w:rsid w:val="003B504F"/>
    <w:rsid w:val="003E067E"/>
    <w:rsid w:val="003F5F8C"/>
    <w:rsid w:val="00405026"/>
    <w:rsid w:val="00412A8E"/>
    <w:rsid w:val="0041354F"/>
    <w:rsid w:val="00421F7D"/>
    <w:rsid w:val="00424BFF"/>
    <w:rsid w:val="00430144"/>
    <w:rsid w:val="004A5A10"/>
    <w:rsid w:val="004A6871"/>
    <w:rsid w:val="004C34BD"/>
    <w:rsid w:val="004E0A68"/>
    <w:rsid w:val="004E132B"/>
    <w:rsid w:val="004E1801"/>
    <w:rsid w:val="004E7CB9"/>
    <w:rsid w:val="00511F08"/>
    <w:rsid w:val="0051439A"/>
    <w:rsid w:val="005336EE"/>
    <w:rsid w:val="00543BD8"/>
    <w:rsid w:val="00544576"/>
    <w:rsid w:val="005514F6"/>
    <w:rsid w:val="005562B0"/>
    <w:rsid w:val="00557A17"/>
    <w:rsid w:val="00572269"/>
    <w:rsid w:val="00574542"/>
    <w:rsid w:val="00576518"/>
    <w:rsid w:val="00593429"/>
    <w:rsid w:val="005C705C"/>
    <w:rsid w:val="005D4153"/>
    <w:rsid w:val="005E1041"/>
    <w:rsid w:val="005E1BA6"/>
    <w:rsid w:val="005E2957"/>
    <w:rsid w:val="005F2F5B"/>
    <w:rsid w:val="005F50E8"/>
    <w:rsid w:val="0060068E"/>
    <w:rsid w:val="00613E7B"/>
    <w:rsid w:val="0062402B"/>
    <w:rsid w:val="006518B2"/>
    <w:rsid w:val="00654F72"/>
    <w:rsid w:val="00661F10"/>
    <w:rsid w:val="00665213"/>
    <w:rsid w:val="0066601B"/>
    <w:rsid w:val="0068349C"/>
    <w:rsid w:val="0068586D"/>
    <w:rsid w:val="00686A5D"/>
    <w:rsid w:val="006A3066"/>
    <w:rsid w:val="006A74E5"/>
    <w:rsid w:val="006C5C64"/>
    <w:rsid w:val="006C7FCF"/>
    <w:rsid w:val="006F203A"/>
    <w:rsid w:val="006F38D8"/>
    <w:rsid w:val="00712013"/>
    <w:rsid w:val="00717873"/>
    <w:rsid w:val="00765808"/>
    <w:rsid w:val="00765ADA"/>
    <w:rsid w:val="00776744"/>
    <w:rsid w:val="007770CC"/>
    <w:rsid w:val="0079373A"/>
    <w:rsid w:val="007A04A2"/>
    <w:rsid w:val="007B6CF0"/>
    <w:rsid w:val="007F0DF1"/>
    <w:rsid w:val="007F38C2"/>
    <w:rsid w:val="008076FB"/>
    <w:rsid w:val="0082383B"/>
    <w:rsid w:val="00827245"/>
    <w:rsid w:val="00835FE2"/>
    <w:rsid w:val="008435D3"/>
    <w:rsid w:val="00847C93"/>
    <w:rsid w:val="008850C4"/>
    <w:rsid w:val="008869BA"/>
    <w:rsid w:val="00886B18"/>
    <w:rsid w:val="00893812"/>
    <w:rsid w:val="00894F87"/>
    <w:rsid w:val="008963B9"/>
    <w:rsid w:val="008A4BDD"/>
    <w:rsid w:val="008B4335"/>
    <w:rsid w:val="008B6E0F"/>
    <w:rsid w:val="008D3C8A"/>
    <w:rsid w:val="008D6A87"/>
    <w:rsid w:val="008F12E2"/>
    <w:rsid w:val="008F1832"/>
    <w:rsid w:val="008F195E"/>
    <w:rsid w:val="008F5FE7"/>
    <w:rsid w:val="00912AA4"/>
    <w:rsid w:val="0092259E"/>
    <w:rsid w:val="009255B7"/>
    <w:rsid w:val="009350E1"/>
    <w:rsid w:val="009366BC"/>
    <w:rsid w:val="00942A93"/>
    <w:rsid w:val="009740AF"/>
    <w:rsid w:val="00984BE6"/>
    <w:rsid w:val="009A705B"/>
    <w:rsid w:val="009D26C2"/>
    <w:rsid w:val="00A00406"/>
    <w:rsid w:val="00A00EBC"/>
    <w:rsid w:val="00A044A4"/>
    <w:rsid w:val="00A419BF"/>
    <w:rsid w:val="00A52EA6"/>
    <w:rsid w:val="00A53BF1"/>
    <w:rsid w:val="00A648B9"/>
    <w:rsid w:val="00A74F87"/>
    <w:rsid w:val="00A766E4"/>
    <w:rsid w:val="00A76D67"/>
    <w:rsid w:val="00A829B7"/>
    <w:rsid w:val="00A91676"/>
    <w:rsid w:val="00A95292"/>
    <w:rsid w:val="00AE7668"/>
    <w:rsid w:val="00B00354"/>
    <w:rsid w:val="00B076A6"/>
    <w:rsid w:val="00B10BB4"/>
    <w:rsid w:val="00B17286"/>
    <w:rsid w:val="00B36C77"/>
    <w:rsid w:val="00B40F67"/>
    <w:rsid w:val="00B60C0E"/>
    <w:rsid w:val="00B74A62"/>
    <w:rsid w:val="00B86417"/>
    <w:rsid w:val="00B9582E"/>
    <w:rsid w:val="00B964A5"/>
    <w:rsid w:val="00BA19F1"/>
    <w:rsid w:val="00BB3A5F"/>
    <w:rsid w:val="00BC55F8"/>
    <w:rsid w:val="00BD048D"/>
    <w:rsid w:val="00BD2E49"/>
    <w:rsid w:val="00BD6149"/>
    <w:rsid w:val="00BE2426"/>
    <w:rsid w:val="00BE5AED"/>
    <w:rsid w:val="00BF0FA0"/>
    <w:rsid w:val="00BF6EBE"/>
    <w:rsid w:val="00C02E8F"/>
    <w:rsid w:val="00C10341"/>
    <w:rsid w:val="00C645C5"/>
    <w:rsid w:val="00C769D0"/>
    <w:rsid w:val="00C9412D"/>
    <w:rsid w:val="00CC22F7"/>
    <w:rsid w:val="00CC75B2"/>
    <w:rsid w:val="00CF0433"/>
    <w:rsid w:val="00D25B0B"/>
    <w:rsid w:val="00D601DA"/>
    <w:rsid w:val="00D63935"/>
    <w:rsid w:val="00D705FB"/>
    <w:rsid w:val="00D738AC"/>
    <w:rsid w:val="00D7510F"/>
    <w:rsid w:val="00D903B6"/>
    <w:rsid w:val="00D91E66"/>
    <w:rsid w:val="00DA2477"/>
    <w:rsid w:val="00DA45D6"/>
    <w:rsid w:val="00DC15BB"/>
    <w:rsid w:val="00DD11C1"/>
    <w:rsid w:val="00DE0900"/>
    <w:rsid w:val="00DE331D"/>
    <w:rsid w:val="00DE5D62"/>
    <w:rsid w:val="00DF0ADE"/>
    <w:rsid w:val="00DF1E91"/>
    <w:rsid w:val="00DF73F7"/>
    <w:rsid w:val="00E02A99"/>
    <w:rsid w:val="00E105FD"/>
    <w:rsid w:val="00E2610E"/>
    <w:rsid w:val="00E351A3"/>
    <w:rsid w:val="00E35C6C"/>
    <w:rsid w:val="00E423DD"/>
    <w:rsid w:val="00E52B8C"/>
    <w:rsid w:val="00E62B6E"/>
    <w:rsid w:val="00E76383"/>
    <w:rsid w:val="00E776F5"/>
    <w:rsid w:val="00E77EC7"/>
    <w:rsid w:val="00E84A16"/>
    <w:rsid w:val="00E94439"/>
    <w:rsid w:val="00EA3CA9"/>
    <w:rsid w:val="00EB146C"/>
    <w:rsid w:val="00EC0FE2"/>
    <w:rsid w:val="00EC6BA3"/>
    <w:rsid w:val="00EE2DBB"/>
    <w:rsid w:val="00EF081A"/>
    <w:rsid w:val="00EF16C2"/>
    <w:rsid w:val="00F14495"/>
    <w:rsid w:val="00F22A8B"/>
    <w:rsid w:val="00F23965"/>
    <w:rsid w:val="00F242CD"/>
    <w:rsid w:val="00F267FD"/>
    <w:rsid w:val="00F26E42"/>
    <w:rsid w:val="00F311E1"/>
    <w:rsid w:val="00F359F0"/>
    <w:rsid w:val="00F3754A"/>
    <w:rsid w:val="00F44C90"/>
    <w:rsid w:val="00F47940"/>
    <w:rsid w:val="00F64588"/>
    <w:rsid w:val="00F66DBC"/>
    <w:rsid w:val="00F7633D"/>
    <w:rsid w:val="00FA2350"/>
    <w:rsid w:val="00FA32D9"/>
    <w:rsid w:val="00FC0AEA"/>
    <w:rsid w:val="00FC22DF"/>
    <w:rsid w:val="00FC324A"/>
    <w:rsid w:val="00FC77DB"/>
    <w:rsid w:val="00FF7BC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D4639F"/>
  <w15:docId w15:val="{8472FEAE-C0AF-41BE-AD15-D034ED7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0E"/>
    <w:pPr>
      <w:ind w:left="720"/>
      <w:contextualSpacing/>
    </w:pPr>
  </w:style>
  <w:style w:type="paragraph" w:styleId="Header">
    <w:name w:val="header"/>
    <w:basedOn w:val="Normal"/>
    <w:link w:val="HeaderChar"/>
    <w:uiPriority w:val="99"/>
    <w:unhideWhenUsed/>
    <w:rsid w:val="00FF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BC0"/>
  </w:style>
  <w:style w:type="paragraph" w:styleId="Footer">
    <w:name w:val="footer"/>
    <w:basedOn w:val="Normal"/>
    <w:link w:val="FooterChar"/>
    <w:uiPriority w:val="99"/>
    <w:unhideWhenUsed/>
    <w:rsid w:val="00FF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BC0"/>
  </w:style>
  <w:style w:type="paragraph" w:styleId="BalloonText">
    <w:name w:val="Balloon Text"/>
    <w:basedOn w:val="Normal"/>
    <w:link w:val="BalloonTextChar"/>
    <w:uiPriority w:val="99"/>
    <w:semiHidden/>
    <w:unhideWhenUsed/>
    <w:rsid w:val="00E62B6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62B6E"/>
    <w:rPr>
      <w:rFonts w:ascii="Tahoma" w:hAnsi="Tahoma" w:cs="Mangal"/>
      <w:sz w:val="16"/>
      <w:szCs w:val="14"/>
    </w:rPr>
  </w:style>
  <w:style w:type="paragraph" w:styleId="NoSpacing">
    <w:name w:val="No Spacing"/>
    <w:link w:val="NoSpacingChar"/>
    <w:uiPriority w:val="1"/>
    <w:qFormat/>
    <w:rsid w:val="00F14495"/>
    <w:pPr>
      <w:spacing w:after="0" w:line="240" w:lineRule="auto"/>
    </w:pPr>
    <w:rPr>
      <w:szCs w:val="22"/>
      <w:lang w:val="en-US" w:eastAsia="en-US" w:bidi="ar-SA"/>
    </w:rPr>
  </w:style>
  <w:style w:type="character" w:customStyle="1" w:styleId="NoSpacingChar">
    <w:name w:val="No Spacing Char"/>
    <w:basedOn w:val="DefaultParagraphFont"/>
    <w:link w:val="NoSpacing"/>
    <w:uiPriority w:val="1"/>
    <w:rsid w:val="00F14495"/>
    <w:rPr>
      <w:szCs w:val="22"/>
      <w:lang w:val="en-US" w:eastAsia="en-US" w:bidi="ar-SA"/>
    </w:rPr>
  </w:style>
  <w:style w:type="character" w:styleId="Hyperlink">
    <w:name w:val="Hyperlink"/>
    <w:basedOn w:val="DefaultParagraphFont"/>
    <w:uiPriority w:val="99"/>
    <w:unhideWhenUsed/>
    <w:rsid w:val="00F3754A"/>
    <w:rPr>
      <w:color w:val="0563C1" w:themeColor="hyperlink"/>
      <w:u w:val="single"/>
    </w:rPr>
  </w:style>
  <w:style w:type="character" w:styleId="UnresolvedMention">
    <w:name w:val="Unresolved Mention"/>
    <w:basedOn w:val="DefaultParagraphFont"/>
    <w:uiPriority w:val="99"/>
    <w:semiHidden/>
    <w:unhideWhenUsed/>
    <w:rsid w:val="00F37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hampstead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A2D2-15B5-47F3-824D-D49577C9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dn15sc;Rachel Richardson</dc:creator>
  <cp:lastModifiedBy>Rachel @ Greenwall Dental</cp:lastModifiedBy>
  <cp:revision>3</cp:revision>
  <cp:lastPrinted>2016-02-14T18:15:00Z</cp:lastPrinted>
  <dcterms:created xsi:type="dcterms:W3CDTF">2020-04-22T12:52:00Z</dcterms:created>
  <dcterms:modified xsi:type="dcterms:W3CDTF">2020-04-22T12:59:00Z</dcterms:modified>
</cp:coreProperties>
</file>